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Gedeckter Sitzplatz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0.01 mil. SFr Construction start Jan 2026 ‍ Planning/detailed stage Building application submitted ‍ Schatteplatz GmbH 4143 Dornach Architect. 12 Nov 2025 ‍ Campiche Yves Architect Martin und Sabine Rufi 4246 Wahlen b. Laufen Promoter. 12 Nov 2025 ‍ Martin Rufi Promoter ‍ Sabine Rufi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https://smart.olmero.ch/sales/my-projects/1463480?set_client_id=26509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