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Reklame, nachträgliches Baugesuch: Werbeplakat auf Fassade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Jan 2026 ‍ Planning/detailed stage Building application submitted ‍ BM3 Automobile GmbH 4950 Huttwil Promoter.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https://smart.olmero.ch/sales/my-projects/1469136?set_client_id=26509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