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Umbau und Erweiterung Wohnhaus mit nördlichem Anbau sowie Neubau Autounterstand (baubewilligungsfreie PV-Anlage auf Geb.Nr. 26)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0.25 mil. SFr Construction start Feb 2026 ‍ Planning/detailed stage Building application submitted ‍ Remund Erwein 3700 Spiez Promoter. 27 Nov 2025 ‍ Remund Erwein Promoter wegmüller und briggen | Architekt: ur ag 3626 Hünibach Architect. 27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https://smart.olmero.ch/sales/my-projects/1470340?set_client_id=26509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