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Wohnhaus in vier Wohneinheiten und Heizungsersatz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Binak Balaj 3855 Brienz Promoter. 27 Nov 2025 ‍ Binak Balaj Promoter Houseler AG Bauingenieurwesen &amp; | Architekt: ur 3855 Brienz Architect. 27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https://smart.olmero.ch/sales/my-projects/1470387?set_client_id=26509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