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des Oekonomieteils; Einbau einer Dreizimmer-Wohnung; Ertüchtigung des Tragwerks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Ueli Althaus Architect.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https://smart.olmero.ch/sales/my-projects/1468816?set_client_id=26509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