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Einfamilienhaus zu Zweifamilienhaus mit Einliegerwohnung und Ersatz des Schwimmbeckens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Gemeinde Diessbach b. Büren 3264 Diessbach b. Büren Contact person.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https://smart.olmero.ch/sales/my-projects/1467658?set_client_id=26509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