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Neugestaltung Strassen- und Platzfläche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 mil. SFr Construction start Feb 2026 ‍ Planning/detailed stage Building application submitted ‍ Salomé und Boris Leuenberger 2552 Orpund Promoter.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https://smart.olmero.ch/sales/my-projects/1467990?set_client_id=26509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