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Neubau Einfamilienhaus mit Einstellhalle im Untergeschoss</w:t>
      </w:r>
    </w:p>
    <w:p>
      <w:r>
        <w:t xml:space="preserve">Source: OLMERO_EMAIL</w:t>
      </w:r>
    </w:p>
    <w:p>
      <w:r>
        <w:t xml:space="preserve">Published: 2025-11-22 07:01:50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0.8 mil. SFr Construction start Feb 2026 ‍ Planning/detailed stage Planning application - Early Info ‍ Chaletbau Matti | Architekt: ur AG 3780 Gstaad Architect. 21 Nov 2025 Promoter. 21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https://smart.olmero.ch/sales/my-projects/1467678?set_client_id=26509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