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eines Zugangstores zur Gärtnerei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Studienzentrum Gerzensee, Stiftung der Schweizerischen Nationalbank 3115 Gerzensee Promoter. 21 Nov 2025 Hofmann Landschafts | Architekt: en AG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https://smart.olmero.ch/sales/my-projects/1468211?set_client_id=26509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