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Erstellung eines Zugangstores zur Gärtnerei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Studienzentrum Gerzensee, Stiftung der Schweizerischen Nationalbank 3115 Gerzensee Promoter. 21 Nov 2025 Hofmann Landschafts | Architekt: en AG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https://smart.olmero.ch/sales/my-projects/1468211?set_client_id=26509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