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d’une chaudière électrique par une pompe à chaleur air-eau extérieure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Maude Simon Propriétaire foncier idem requérant Promoter.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https://smart.olmero.ch/sales/my-projects/1466994?set_client_id=26509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