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construction d’un balcon en façade sud et transformation d’une fenêtre en porte-fenêtre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Laurent Villard 1176 Saint-Livres Promoter. 19 Nov 2025 Architect. 19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https://smart.olmero.ch/sales/my-projects/1467087?set_client_id=26509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