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remplacement du garage existant par un garage double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Jan 2026 ‍ Planning/detailed stage Building application submitted ‍ Martin Tanner Auteur du projet idem requérant Promoter. 19 Nov 2025 idem requérante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https://smart.olmero.ch/sales/my-projects/1467100?set_client_id=26509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