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Projektänderung zum Gesamtbauentscheid Regierungsstatthalteramt Interlaken-Oberhasli vom 4. Oktober 2023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Feb 2026 ‍ Planning/detailed stage Building application submitted ‍ HMS | Architekt: en AG 3700 Spiez Architect. 18 Nov 2025 Künzi + Knutti Immo AG Promoter. 18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https://smart.olmero.ch/sales/my-projects/1466264?set_client_id=26509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