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 Gesamtbauentscheid Regierungsstatthalteramt Interlaken-Oberhasli vom 27. November 2024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https://smart.olmero.ch/sales/my-projects/1466253?set_client_id=26509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