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Anbau bestehendes Gebäude mit Unterkellerung und Anschluss an die bewilligte Einstellhalle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Rieder Bach | Architekt: ur AG 3792 Saanen Architect. 18 Nov 2025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https://smart.olmero.ch/sales/my-projects/1466165?set_client_id=26509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