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Zweite Projektänderung zum bewilligten Baugesuch Verbreiterung Vorplatz; Neubau Carport; Neuorganisation Schopf und Eindeckung mit Photovoltaikanlage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0.8 mil. SFr Construction start Jan 2026 ‍ Planning/detailed stage Building application submitted ‍ Kämpf Thomas 3658 Merligen Promoter. 18 Nov 2025 ‍ Thomas Kämpf Promoter Impla GmbH 3657 Schwanden (Sigriswil) Architect. 18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https://smart.olmero.ch/sales/my-projects/1466191?set_client_id=26509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