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richten eines Balkonkraftwerks (Solar) an der Balkonfront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scal Fischer 3672 Oberdiessbach Promoter. 18 Nov 2025 ‍ Pascal Fisch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35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