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richten eines Balkonkraftwerks (Solar) an der Balkonfront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scal Fischer 3672 Oberdiessbach Promoter. 18 Nov 2025 ‍ Pascal Fisch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3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