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Standortverschiebung Neubau Wohnhaus und Umnutzung Wohnteil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Toni Reichenbach 3782 Lauenen Promoter. 18 Nov 2025 ‍ Toni Reichenbach Promoter Reto Burri 3782 Lauenen b. Gstaad Architect. 18 Nov 2025 ‍ Reto Burri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https://smart.olmero.ch/sales/my-projects/1466097?set_client_id=26509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