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Projektänderung zum Gesamtbauentscheid Regierungsstatthalteramt Interlaken-Oberhasli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 mil. SFr Construction start Jan 2026 ‍ Planning/detailed stage Building application submitted ‍ Künzi + Knutti Immo AG Promoter. 17 Nov 2025 HMS | Architekt: en AG 3700 Spiez Architect.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https://smart.olmero.ch/sales/my-projects/1465505?set_client_id=26509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