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grandissement du séjour et de la terrasse extérieur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5 mil. SFr Construction start Feb 2026 ‍ Planning/detailed stage Building application submitted ‍ Droux Gilles et Martine 2744 Belprahon Promoter. 14 Nov 2025 Fringeli Daniel 2800 Delémont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482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