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grandissement du séjour et de la terrasse extérieur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5 mil. SFr Construction start Feb 2026 ‍ Planning/detailed stage Building application submitted ‍ Droux Gilles et Martine 2744 Belprahon Promoter. 14 Nov 2025 Fringeli Daniel 2800 Delémont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48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