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d’un balcon en façade sud et transformation d’une fenêtre en porte-fenêtre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Villard, Laurent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https://smart.olmero.ch/sales/my-projects/1464952?set_client_id=26509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