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Grundrissanpassungen im Erd- und Obergeschoss, Neubau Aussenparkplatz, Neubau Terrasse, wärmetechnische Sanierung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BW Mühlemann | Architekt: en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https://smart.olmero.ch/sales/my-projects/1464075?set_client_id=26509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