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Fassade, Ersatz Jalousien durch Raffstoren, Erhöhung Fenster- und Balkonbrüstungen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https://smart.olmero.ch/sales/my-projects/1464050?set_client_id=26509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