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Balkon im Dachgeschoss sowie Ersatz Fenster durch Türe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https://smart.olmero.ch/sales/my-projects/1464143?set_client_id=26509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