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Erste Projektänderung Anpassungen in der Grundrissgestaltung, Verlängerung bestehender Balkon im 1. VG, Einbau von drei Cheminéeof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Binetti-Kupper Mario 3702 Hondrich Promoter. 13 Nov 2025 ‍ Mario Binetti Promoter Impuls AG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https://smart.olmero.ch/sales/my-projects/1464138?set_client_id=26509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