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Laufstall für Milchkühe, mit Jauchelager und Hochsilos zur Futterlagerung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Architekt: urbüro ,Marco Galli | Baustart: Jan 2026 ‍ Planung/detaillierte | Phase: Baugesuch eingereicht ‍ LBA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4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