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Wohnhaus, Anbau Terrasse &amp; Autounterstand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| Architekt: ur und Bauplanung AG | Baustart: Jan 2026 ‍ Planung/detaillierte | Phase: Baugesuch eingereicht ‍ Gisle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