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Sanitärgebäude Klosterhof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| Architekt: en AG 3225 Müntschemier | Baustart: Jan 2026 ‍ Planung/detaillierte | Phase: Baugesuch eingereicht ‍ Käsermann &amp; Partner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9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