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Sanitärgebäude Klosterhof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| Architekt: en AG 3225 Müntschemier | Baustart: Jan 2026 ‍ Planung/detaillierte | Phase: Baugesuch eingereicht ‍ Käsermann &amp; Partn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98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