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von zwei Personalzimmern zu Gästezimmer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| Bauherr: . 12 Nov 2025 ‍ Quentin Bastin | Architekt: . 12 Nov 2025 | Baustart: Dez 2025 ‍ Planung/detaillierte | Phase: Baugesuch eingereicht ‍ Quentin Bastin 2606 Corgémont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2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