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Gebäude Nr. 80 und 78c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Bauherr: . 12 Nov 2025 ‍ | Baustart: Dez 2025 ‍ Planung/detaillierte | Phase: Baugesuch eingereicht ‍ K. Bühlmann GmbH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https://smart.olmero.ch/sales/my-projects/1463645?set_client_id=26509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