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Wohnhaus Anbau Westseite und Umbau Dachgeschoss mit Einbau Dachlukarnen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| Baustart: Jan 2026 ‍ Planung/detaillierte | Phase: Baugesuch eingereicht ‍ Einwohnergemeinde Meiringen 3860 Meiringen Kontakt. 12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