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Heizungsersatz durch eine Wasser-Wasser-Wärmepumpe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11 Nov 2025 ‍ | Architekt: . 11 Nov 2025 Direktion Bau, Energie und Umwelt Biel 2502 Biel/Bienne | Baustart: Nov 2025 ‍ Planung/detaillierte | Phase: Baugesuch eingereicht ‍ eicher+pauli Biel AG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https://smart.olmero.ch/sales/my-projects/1463021?set_client_id=26509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